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85"/>
        <w:gridCol w:w="1125"/>
        <w:gridCol w:w="1900"/>
        <w:gridCol w:w="2430"/>
        <w:gridCol w:w="1963"/>
      </w:tblGrid>
      <w:tr w:rsidR="002C2839" w14:paraId="49856B28" w14:textId="77777777" w:rsidTr="00C1190C">
        <w:trPr>
          <w:trHeight w:val="285"/>
        </w:trPr>
        <w:tc>
          <w:tcPr>
            <w:tcW w:w="15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4EDD8" w14:textId="77777777" w:rsidR="002C2839" w:rsidRDefault="002C2839" w:rsidP="00C1190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QS Reimagine Education – Regional Awards 2023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C2839" w14:paraId="7C9A2439" w14:textId="77777777" w:rsidTr="00C1190C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CC8C2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2"/>
                <w:szCs w:val="22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5E6B2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Africa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2A01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Kenya 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4B77F" w14:textId="77777777" w:rsidR="002C2839" w:rsidRDefault="00B50688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" w:tgtFrame="_blank" w:history="1">
              <w:r w:rsidR="002C2839"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  <w:lang w:eastAsia="en-GB"/>
                  <w14:ligatures w14:val="none"/>
                </w:rPr>
                <w:t>Project Tai (Eagle)-</w:t>
              </w:r>
              <w:proofErr w:type="spellStart"/>
              <w:r w:rsidR="002C2839"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  <w:lang w:eastAsia="en-GB"/>
                  <w14:ligatures w14:val="none"/>
                </w:rPr>
                <w:t>Centers</w:t>
              </w:r>
              <w:proofErr w:type="spellEnd"/>
              <w:r w:rsidR="002C2839"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  <w:lang w:eastAsia="en-GB"/>
                  <w14:ligatures w14:val="none"/>
                </w:rPr>
                <w:t xml:space="preserve"> of Excellence</w:t>
              </w:r>
            </w:hyperlink>
            <w:r w:rsidR="002C2839"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069DD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Strathmore University 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A1E53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Nurturing Values and Ethics   </w:t>
            </w:r>
          </w:p>
        </w:tc>
      </w:tr>
      <w:tr w:rsidR="002C2839" w14:paraId="142EB539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CA94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A6A6A6"/>
                <w:sz w:val="22"/>
                <w:szCs w:val="22"/>
                <w:lang w:eastAsia="en-GB"/>
                <w14:ligatures w14:val="none"/>
              </w:rPr>
              <w:t>Silver</w:t>
            </w:r>
            <w:r>
              <w:rPr>
                <w:rFonts w:ascii="Calibri" w:hAnsi="Calibri" w:cs="Calibri"/>
                <w:color w:val="A6A6A6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5D08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Africa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3E4B9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Kenya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70407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Unlocking Potential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2330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Franky's Foundation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D172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Lifelong Learning    </w:t>
            </w:r>
          </w:p>
        </w:tc>
      </w:tr>
      <w:tr w:rsidR="002C2839" w14:paraId="3CC50B08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B150F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33C0C"/>
                <w:sz w:val="22"/>
                <w:szCs w:val="22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833C0C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3D9FB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Africa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E63D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Nigeria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96AC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EkoPages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314C3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EkoPages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051F6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Sustainability Education  </w:t>
            </w:r>
          </w:p>
        </w:tc>
      </w:tr>
      <w:tr w:rsidR="002C2839" w14:paraId="45D941D5" w14:textId="77777777" w:rsidTr="00C1190C">
        <w:trPr>
          <w:trHeight w:val="11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45026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2"/>
                <w:szCs w:val="22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9203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Asia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61496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Singapore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064DA" w14:textId="77777777" w:rsidR="002C2839" w:rsidRDefault="00B50688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" w:tgtFrame="_blank" w:history="1">
              <w:r w:rsidR="002C2839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XR Road Traffic Accident and Hazmat Training System</w:t>
              </w:r>
            </w:hyperlink>
            <w:r w:rsidR="002C2839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9FF65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NUS CUTE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, National University of Singapore (NUS), Home Team Science and Technology Agency (HTX), Singapore Civil Defence Force (SCDF)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7BDCD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Immersive Experiential Learning   </w:t>
            </w:r>
          </w:p>
        </w:tc>
      </w:tr>
      <w:tr w:rsidR="002C2839" w14:paraId="18637F48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F527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A6A6A6"/>
                <w:sz w:val="22"/>
                <w:szCs w:val="22"/>
                <w:lang w:eastAsia="en-GB"/>
                <w14:ligatures w14:val="none"/>
              </w:rPr>
              <w:t>Silver</w:t>
            </w:r>
            <w:r>
              <w:rPr>
                <w:rFonts w:ascii="Calibri" w:hAnsi="Calibri" w:cs="Calibri"/>
                <w:color w:val="A6A6A6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C2B2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Asia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125C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Hong Kong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41C1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Immersive Learning on the Run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75AED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The Hong Kong Polytechnic University 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8207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Immersive Experiential Learning   </w:t>
            </w:r>
          </w:p>
        </w:tc>
      </w:tr>
      <w:tr w:rsidR="002C2839" w14:paraId="76481592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6AA26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33C0C"/>
                <w:sz w:val="22"/>
                <w:szCs w:val="22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833C0C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A481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Asia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CCE2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India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EB884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Evivve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978E5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Gamitar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 Learning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FB3F8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Breakthrough Technology Innovation in Education </w:t>
            </w:r>
          </w:p>
        </w:tc>
      </w:tr>
      <w:tr w:rsidR="002C2839" w14:paraId="18B128FC" w14:textId="77777777" w:rsidTr="00C1190C">
        <w:trPr>
          <w:trHeight w:val="11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07222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2"/>
                <w:szCs w:val="22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7520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Europe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1A70F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United Kingdom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2DB38" w14:textId="77777777" w:rsidR="002C2839" w:rsidRDefault="00B50688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6" w:tgtFrame="_blank" w:history="1">
              <w:r w:rsidR="002C2839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Online Teaching Academy</w:t>
              </w:r>
            </w:hyperlink>
            <w:r w:rsidR="002C2839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0B50F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EFMD/Imperial Business School/IE Business School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EBF64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The Power of Partnerships  </w:t>
            </w:r>
          </w:p>
        </w:tc>
      </w:tr>
      <w:tr w:rsidR="002C2839" w14:paraId="72D537F9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E143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A6A6A6"/>
                <w:sz w:val="22"/>
                <w:szCs w:val="22"/>
                <w:lang w:eastAsia="en-GB"/>
                <w14:ligatures w14:val="none"/>
              </w:rPr>
              <w:t>Silver</w:t>
            </w:r>
            <w:r>
              <w:rPr>
                <w:rFonts w:ascii="Calibri" w:hAnsi="Calibri" w:cs="Calibri"/>
                <w:color w:val="A6A6A6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AD642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Europe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A45A5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Italy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E901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IULM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 of Research in Neuromarketing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B1907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Università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 IULM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BE461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Developing Emerging Skills and Competencies   </w:t>
            </w:r>
          </w:p>
        </w:tc>
      </w:tr>
      <w:tr w:rsidR="002C2839" w14:paraId="6B96564E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14A62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33C0C"/>
                <w:sz w:val="22"/>
                <w:szCs w:val="22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833C0C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F866B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Europe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74713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Spain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91E1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Improving Clinical Practice for Physiotherapists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4CFB2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Universidad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Complutense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 de Madrid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0A9FF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Science of Learning   </w:t>
            </w:r>
          </w:p>
        </w:tc>
      </w:tr>
      <w:tr w:rsidR="002C2839" w14:paraId="7CB3E49B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9D0C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2"/>
                <w:szCs w:val="22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BE03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Latin America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5DACD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Colombia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7C596" w14:textId="77777777" w:rsidR="002C2839" w:rsidRDefault="00B50688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7" w:tgtFrame="_blank" w:history="1">
              <w:r w:rsidR="002C2839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Cities XXL</w:t>
              </w:r>
            </w:hyperlink>
            <w:r w:rsidR="002C2839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3E08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Universidad de las Americas (UDLA)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9C7D5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Blended and Presence Learning   </w:t>
            </w:r>
          </w:p>
        </w:tc>
      </w:tr>
      <w:tr w:rsidR="002C2839" w14:paraId="025A12A6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6114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A6A6A6"/>
                <w:sz w:val="22"/>
                <w:szCs w:val="22"/>
                <w:lang w:eastAsia="en-GB"/>
                <w14:ligatures w14:val="none"/>
              </w:rPr>
              <w:t>Silver</w:t>
            </w:r>
            <w:r>
              <w:rPr>
                <w:rFonts w:ascii="Calibri" w:hAnsi="Calibri" w:cs="Calibri"/>
                <w:color w:val="A6A6A6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1E47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Latin America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6F6A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Mexico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273A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Open Innovation and Development Platform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PLAi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)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BFD6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423B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Developing Emerging Skills and Competencies   </w:t>
            </w:r>
          </w:p>
        </w:tc>
      </w:tr>
      <w:tr w:rsidR="002C2839" w14:paraId="09ADEE42" w14:textId="77777777" w:rsidTr="00C1190C">
        <w:trPr>
          <w:trHeight w:val="5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A1982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33C0C"/>
                <w:sz w:val="22"/>
                <w:szCs w:val="22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833C0C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17AB4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Latin America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CD1A24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Guatemala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0AD4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Igniting STEM Passion through Innovative Education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31F61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Universidad de San Carlos de Guatemala/Universidad Galileo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7AFB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Developing Emerging Skills and Competencies   </w:t>
            </w:r>
          </w:p>
        </w:tc>
      </w:tr>
      <w:tr w:rsidR="002C2839" w14:paraId="01D551D2" w14:textId="77777777" w:rsidTr="00C1190C">
        <w:trPr>
          <w:trHeight w:val="11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A128B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2"/>
                <w:szCs w:val="22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66404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Middle East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7E1A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United Arab Emirates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92C65" w14:textId="77777777" w:rsidR="002C2839" w:rsidRDefault="00B50688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8" w:tgtFrame="_blank" w:history="1">
              <w:r w:rsidR="002C2839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BALSAM Community Health Program</w:t>
              </w:r>
            </w:hyperlink>
            <w:r w:rsidR="002C2839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8FF45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Khalifa University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5FF71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The Power of Partnerships  </w:t>
            </w:r>
          </w:p>
        </w:tc>
      </w:tr>
      <w:tr w:rsidR="002C2839" w14:paraId="3C509827" w14:textId="77777777" w:rsidTr="00C1190C">
        <w:trPr>
          <w:trHeight w:val="5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08881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A6A6A6"/>
                <w:sz w:val="22"/>
                <w:szCs w:val="22"/>
                <w:lang w:eastAsia="en-GB"/>
                <w14:ligatures w14:val="none"/>
              </w:rPr>
              <w:t>Silver</w:t>
            </w:r>
            <w:r>
              <w:rPr>
                <w:rFonts w:ascii="Calibri" w:hAnsi="Calibri" w:cs="Calibri"/>
                <w:color w:val="A6A6A6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1A4F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Middle East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1877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United Arab Emirates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7D3B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Distant-Students Deep Emotion Recognition and Visualization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25013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Abu Dhabi University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6CA03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E-Learning   </w:t>
            </w:r>
          </w:p>
        </w:tc>
      </w:tr>
      <w:tr w:rsidR="002C2839" w14:paraId="1D2031C5" w14:textId="77777777" w:rsidTr="00C1190C">
        <w:trPr>
          <w:trHeight w:val="5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9D972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33C0C"/>
                <w:sz w:val="22"/>
                <w:szCs w:val="22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833C0C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7DCF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Middle East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558A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Saudi Arabia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800C7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Professional Fellowship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lastRenderedPageBreak/>
              <w:t>University Teaching and Learning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2859F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de-DE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en-GB"/>
                <w14:ligatures w14:val="none"/>
              </w:rPr>
              <w:lastRenderedPageBreak/>
              <w:t>Imam Abdulrahman Bin Faisal University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CE87F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Blended and Presence Learning   </w:t>
            </w:r>
          </w:p>
        </w:tc>
      </w:tr>
      <w:tr w:rsidR="002C2839" w14:paraId="3B88C403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2201D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2"/>
                <w:szCs w:val="22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6F8A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Oceania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E5C9D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Australia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3B832" w14:textId="77777777" w:rsidR="002C2839" w:rsidRDefault="00B50688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9" w:tgtFrame="_blank" w:history="1">
              <w:r w:rsidR="002C2839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Study Australia Industry Experience Program (SAIEP)</w:t>
              </w:r>
            </w:hyperlink>
            <w:r w:rsidR="002C2839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E22B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Practera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 (on behalf of SAIEP Partners)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79EE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The Power of Partnerships  </w:t>
            </w:r>
          </w:p>
        </w:tc>
      </w:tr>
      <w:tr w:rsidR="002C2839" w14:paraId="23AEFD05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47FB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A6A6A6"/>
                <w:sz w:val="22"/>
                <w:szCs w:val="22"/>
                <w:lang w:eastAsia="en-GB"/>
                <w14:ligatures w14:val="none"/>
              </w:rPr>
              <w:t>Silver</w:t>
            </w:r>
            <w:r>
              <w:rPr>
                <w:rFonts w:ascii="Calibri" w:hAnsi="Calibri" w:cs="Calibri"/>
                <w:color w:val="A6A6A6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4FE33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Oceania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8DF7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Australia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2AD01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iLearn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 xml:space="preserve"> Insights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3DD1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Macquarie University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5EAD7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E-Learning  </w:t>
            </w:r>
          </w:p>
        </w:tc>
      </w:tr>
      <w:tr w:rsidR="002C2839" w14:paraId="50B7CBDD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D642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33C0C"/>
                <w:sz w:val="22"/>
                <w:szCs w:val="22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833C0C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84D56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Oceania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BD148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New Zealand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48865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Chasing Time - English Online Platform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72AA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Chasing Time English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CEB9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E-Learning   </w:t>
            </w:r>
          </w:p>
        </w:tc>
      </w:tr>
      <w:tr w:rsidR="002C2839" w14:paraId="6219DEA1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4B16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2"/>
                <w:szCs w:val="22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7A22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US &amp; Canada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3855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United States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DFFD2" w14:textId="77777777" w:rsidR="002C2839" w:rsidRDefault="00B50688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0" w:tgtFrame="_blank" w:history="1">
              <w:r w:rsidR="002C2839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Mangrove City</w:t>
              </w:r>
            </w:hyperlink>
            <w:r w:rsidR="002C2839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BBFC8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University of Miami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920B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Sustainability Education  </w:t>
            </w:r>
          </w:p>
        </w:tc>
      </w:tr>
      <w:tr w:rsidR="002C2839" w14:paraId="10FAEB4D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EBCE1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A6A6A6"/>
                <w:sz w:val="22"/>
                <w:szCs w:val="22"/>
                <w:lang w:eastAsia="en-GB"/>
                <w14:ligatures w14:val="none"/>
              </w:rPr>
              <w:t>Silver</w:t>
            </w:r>
            <w:r>
              <w:rPr>
                <w:rFonts w:ascii="Calibri" w:hAnsi="Calibri" w:cs="Calibri"/>
                <w:color w:val="A6A6A6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0B6EA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US &amp; Canada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60B2C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United States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75A7F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Power of Learning through Exchange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786D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GapBuster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, Inc.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DA620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Access, Diversity &amp; Inclusion   </w:t>
            </w:r>
          </w:p>
        </w:tc>
      </w:tr>
      <w:tr w:rsidR="002C2839" w14:paraId="07CD4E7F" w14:textId="77777777" w:rsidTr="00C1190C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19C01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33C0C"/>
                <w:sz w:val="22"/>
                <w:szCs w:val="22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833C0C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A7A39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US &amp; Canada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FCED3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United States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E40B4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ACHIEVE Program - School of Business Administration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D5213E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Oakland University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91813" w14:textId="77777777" w:rsidR="002C2839" w:rsidRDefault="002C283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Nurturing Employability   </w:t>
            </w:r>
          </w:p>
        </w:tc>
      </w:tr>
    </w:tbl>
    <w:p w14:paraId="4163DD78" w14:textId="77777777" w:rsidR="002C2839" w:rsidRDefault="002C2839"/>
    <w:sectPr w:rsidR="002C2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39"/>
    <w:rsid w:val="002C2839"/>
    <w:rsid w:val="00B5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1F557"/>
  <w15:chartTrackingRefBased/>
  <w15:docId w15:val="{D232E9B4-B555-42E8-94DD-3ADB3D5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39"/>
  </w:style>
  <w:style w:type="paragraph" w:styleId="Heading1">
    <w:name w:val="heading 1"/>
    <w:basedOn w:val="Normal"/>
    <w:next w:val="Normal"/>
    <w:link w:val="Heading1Char"/>
    <w:uiPriority w:val="9"/>
    <w:qFormat/>
    <w:rsid w:val="002C2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8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C2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WT5Gc_qAt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LElTYADrc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iXZt2xBsb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vYN6J5DwpkI" TargetMode="External"/><Relationship Id="rId10" Type="http://schemas.openxmlformats.org/officeDocument/2006/relationships/hyperlink" Target="https://www.youtube.com/watch?v=vtfgDmHFxHc" TargetMode="External"/><Relationship Id="rId4" Type="http://schemas.openxmlformats.org/officeDocument/2006/relationships/hyperlink" Target="https://youtu.be/ti8cXRieZoU" TargetMode="External"/><Relationship Id="rId9" Type="http://schemas.openxmlformats.org/officeDocument/2006/relationships/hyperlink" Target="https://vimeo.com/688658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2871</Characters>
  <Application>Microsoft Office Word</Application>
  <DocSecurity>0</DocSecurity>
  <Lines>287</Lines>
  <Paragraphs>178</Paragraphs>
  <ScaleCrop>false</ScaleCrop>
  <Company>Quacquarelli-Symonds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Barbieri</dc:creator>
  <cp:keywords/>
  <dc:description/>
  <cp:lastModifiedBy>William Barbieri</cp:lastModifiedBy>
  <cp:revision>2</cp:revision>
  <dcterms:created xsi:type="dcterms:W3CDTF">2023-12-15T12:07:00Z</dcterms:created>
  <dcterms:modified xsi:type="dcterms:W3CDTF">2023-12-15T12:21:00Z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6263e058-39e1-4643-b890-fc3f0b63134e</vt:lpwstr>
  </property>
</Properties>
</file>